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genesis-49"/>
    <w:p>
      <w:pPr>
        <w:pStyle w:val="Heading1"/>
      </w:pPr>
      <w:r>
        <w:t xml:space="preserve">Homiletics Analysis: Genesis 49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49 records Jacob’s final words to his twelve sons, delivered as he lies dying in Egypt. The chapter opens with Jacob summoning his sons to hear</w:t>
      </w:r>
      <w:r>
        <w:t xml:space="preserve"> </w:t>
      </w:r>
      <w:r>
        <w:t xml:space="preserve">“what will happen to you in days to come”</w:t>
      </w:r>
      <w:r>
        <w:t xml:space="preserve"> </w:t>
      </w:r>
      <w:r>
        <w:t xml:space="preserve">(v. 1), framing what follows as prophetic oracle, not merely paternal blessing. What unfolds is a series of pronouncements — some blessing, some curse, some mixed — addressed to each son in turn. Reuben is stripped of preeminence for his violation of Bilhah (v. 3-4). Simeon and Levi are condemned for their wrath and violence at Shechem, their descendants to be scattered in Israel (vv. 5-7). Judah receives the central and commanding oracle: the lion’s scepter will not depart from him until Shiloh comes and the nations obey him — a pronouncement of royal dominion culminating in paradisiacal abundance (vv. 8-12). Zebulun, Issachar, Dan, Gad, Asher, and Naphtali each receive shorter oracles tied to territorial destiny, tribal character, or circumstantial flourishing (vv. 13-21). Joseph receives a lengthy oracle of fruitfulness and divine protection, reflecting the patriarch’s special regard and the blessing of the Almighty resting on him (vv. 22-26). Benjamin receives a brief, fierce image — a ravenous wolf (v. 27). The chapter closes with Jacob charging his sons to bury him in the cave of Machpelah with Abraham and Isaac, then dying (vv. 28-33). The final verse is stark:</w:t>
      </w:r>
      <w:r>
        <w:t xml:space="preserve"> </w:t>
      </w:r>
      <w:r>
        <w:t xml:space="preserve">“he breathed his last and was gathered to his people.”</w:t>
      </w:r>
    </w:p>
    <w:p>
      <w:pPr>
        <w:pStyle w:val="BodyText"/>
      </w:pPr>
      <w:r>
        <w:rPr>
          <w:b/>
          <w:bCs/>
        </w:rPr>
        <w:t xml:space="preserve">This Text — Intent:</w:t>
      </w:r>
    </w:p>
    <w:p>
      <w:pPr>
        <w:pStyle w:val="BodyText"/>
      </w:pPr>
      <w:r>
        <w:t xml:space="preserve">God is seeking to accomplish two things simultaneously through this passage. First, He is anchoring Israel’s twelve-tribe identity in divine sovereignty — these are not tribal destinies that emerged from history but were spoken prophetically before history unfolded. Jacob’s deathbed pronouncements function as God’s word over the shape of Israel’s future, placing every tribe within the orbit of covenant purpose. Second, and most critically, God is planting in the reader’s mind the central messianic seed that will not reach full flower until the New Testament: from Judah will come the one to whom the scepter belongs, to whom the nations will gather, and under whose reign the abundance of the new creation will arrive. The intent is that the reader would understand Israel’s entire national history — including its tribal tensions, its rise and fall of kings, and its messianic hope — as already spoken here by a dying man under the Spirit’s prompting, and would receive this as grounds for confidence in God’s governance of history toward Christ.</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Jacob’s dying prophetic oracle maps twelve-tribe destiny and plants the messianic scepter in Judah.</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demonstrating through Jacob’s dying words that He governs Israel’s tribal history and the entire arc of redemption from before the tribes existed — and that the scepter of all nations belongs to the one who comes from Judah.</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Shiloh Oracle (v. 10) — the central interpretive controversy:</w:t>
      </w:r>
    </w:p>
    <w:p>
      <w:pPr>
        <w:pStyle w:val="BodyText"/>
      </w:pPr>
      <w:r>
        <w:t xml:space="preserve">Genesis 49:10 is among the most contested verses in the Old Testament hermeneutically, and the controversy is worth engaging directly because the exposition of the entire chapter pivots on it. The verse reads:</w:t>
      </w:r>
      <w:r>
        <w:t xml:space="preserve"> </w:t>
      </w:r>
      <w:r>
        <w:rPr>
          <w:i/>
          <w:iCs/>
        </w:rPr>
        <w:t xml:space="preserve">“The scepter shall not depart from Judah, nor the ruler’s staff from between his feet, until Shiloh comes; and to him shall be the obedience of the peoples.”</w:t>
      </w:r>
      <w:r>
        <w:t xml:space="preserve"> </w:t>
      </w:r>
      <w:r>
        <w:t xml:space="preserve">Three main readings exist for</w:t>
      </w:r>
      <w:r>
        <w:t xml:space="preserve"> </w:t>
      </w:r>
      <w:r>
        <w:t xml:space="preserve">“Shiloh”</w:t>
      </w:r>
      <w:r>
        <w:t xml:space="preserve">:</w:t>
      </w:r>
    </w:p>
    <w:p>
      <w:pPr>
        <w:pStyle w:val="BodyText"/>
      </w:pPr>
      <w:r>
        <w:rPr>
          <w:i/>
          <w:iCs/>
        </w:rPr>
        <w:t xml:space="preserve">Reading 1 — Shiloh as a place-name</w:t>
      </w:r>
      <w:r>
        <w:t xml:space="preserve">: Some interpreters, particularly in critical scholarship, understand</w:t>
      </w:r>
      <w:r>
        <w:t xml:space="preserve"> </w:t>
      </w:r>
      <w:r>
        <w:t xml:space="preserve">“Shiloh”</w:t>
      </w:r>
      <w:r>
        <w:t xml:space="preserve"> </w:t>
      </w:r>
      <w:r>
        <w:t xml:space="preserve">as referring to the town in Ephraim — reading the verse as predicting Judahite dominion until the sanctuary moves to Shiloh (which occurred under Eli in Judges–1 Samuel). This reading is weak for several reasons: it reduces the oracle to a narrow and historically minor transition, the grammar does not naturally support it, and the phrase</w:t>
      </w:r>
      <w:r>
        <w:t xml:space="preserve"> </w:t>
      </w:r>
      <w:r>
        <w:t xml:space="preserve">“to him shall be the obedience of the peoples”</w:t>
      </w:r>
      <w:r>
        <w:t xml:space="preserve"> </w:t>
      </w:r>
      <w:r>
        <w:t xml:space="preserve">(plural nations) vastly exceeds anything connected with the town of Shiloh.</w:t>
      </w:r>
    </w:p>
    <w:p>
      <w:pPr>
        <w:pStyle w:val="BodyText"/>
      </w:pPr>
      <w:r>
        <w:rPr>
          <w:i/>
          <w:iCs/>
        </w:rPr>
        <w:t xml:space="preserve">Reading 2 — Shiloh as a Hebrew construct phrase meaning</w:t>
      </w:r>
      <w:r>
        <w:rPr>
          <w:i/>
          <w:iCs/>
        </w:rPr>
        <w:t xml:space="preserve"> </w:t>
      </w:r>
      <w:r>
        <w:rPr>
          <w:i/>
          <w:iCs/>
        </w:rPr>
        <w:t xml:space="preserve">“to whom it belongs”</w:t>
      </w:r>
      <w:r>
        <w:t xml:space="preserve">: This is the reading adopted by the LXX, the Vulgate, and many Reformed exegetes (Calvin, Keil, Delitzsch). On this reading, the verse means</w:t>
      </w:r>
      <w:r>
        <w:t xml:space="preserve"> </w:t>
      </w:r>
      <w:r>
        <w:t xml:space="preserve">“the scepter will not depart from Judah until he comes to whom it belongs,”</w:t>
      </w:r>
      <w:r>
        <w:t xml:space="preserve"> </w:t>
      </w:r>
      <w:r>
        <w:t xml:space="preserve">which aligns with Ezekiel 21:27 —</w:t>
      </w:r>
      <w:r>
        <w:t xml:space="preserve"> </w:t>
      </w:r>
      <w:r>
        <w:t xml:space="preserve">“until he comes whose right it is”</w:t>
      </w:r>
      <w:r>
        <w:t xml:space="preserve"> </w:t>
      </w:r>
      <w:r>
        <w:t xml:space="preserve">— and reads as a direct messianic prophecy of unambiguous force. This reading is contextually and grammatically defensible and produces the most coherent reading across both testaments.</w:t>
      </w:r>
    </w:p>
    <w:p>
      <w:pPr>
        <w:pStyle w:val="BodyText"/>
      </w:pPr>
      <w:r>
        <w:rPr>
          <w:i/>
          <w:iCs/>
        </w:rPr>
        <w:t xml:space="preserve">Reading 3 — Shiloh as a messianic title meaning</w:t>
      </w:r>
      <w:r>
        <w:rPr>
          <w:i/>
          <w:iCs/>
        </w:rPr>
        <w:t xml:space="preserve"> </w:t>
      </w:r>
      <w:r>
        <w:rPr>
          <w:i/>
          <w:iCs/>
        </w:rPr>
        <w:t xml:space="preserve">“the peaceful one”</w:t>
      </w:r>
      <w:r>
        <w:rPr>
          <w:i/>
          <w:iCs/>
        </w:rPr>
        <w:t xml:space="preserve"> </w:t>
      </w:r>
      <w:r>
        <w:rPr>
          <w:i/>
          <w:iCs/>
        </w:rPr>
        <w:t xml:space="preserve">or</w:t>
      </w:r>
      <w:r>
        <w:rPr>
          <w:i/>
          <w:iCs/>
        </w:rPr>
        <w:t xml:space="preserve"> </w:t>
      </w:r>
      <w:r>
        <w:rPr>
          <w:i/>
          <w:iCs/>
        </w:rPr>
        <w:t xml:space="preserve">“the one who brings rest”</w:t>
      </w:r>
      <w:r>
        <w:t xml:space="preserve">: Some interpreters (Onkelos, certain rabbinic traditions, some evangelical commentators) read</w:t>
      </w:r>
      <w:r>
        <w:t xml:space="preserve"> </w:t>
      </w:r>
      <w:r>
        <w:t xml:space="preserve">“Shiloh”</w:t>
      </w:r>
      <w:r>
        <w:t xml:space="preserve"> </w:t>
      </w:r>
      <w:r>
        <w:t xml:space="preserve">as derived from the root</w:t>
      </w:r>
      <w:r>
        <w:t xml:space="preserve"> </w:t>
      </w:r>
      <w:r>
        <w:rPr>
          <w:i/>
          <w:iCs/>
        </w:rPr>
        <w:t xml:space="preserve">shalom</w:t>
      </w:r>
      <w:r>
        <w:t xml:space="preserve">, designating the coming peaceable king. This reading also yields a messianic referent and is not incompatible with Reading 2.</w:t>
      </w:r>
    </w:p>
    <w:p>
      <w:pPr>
        <w:pStyle w:val="BodyText"/>
      </w:pPr>
      <w:r>
        <w:rPr>
          <w:b/>
          <w:bCs/>
        </w:rPr>
        <w:t xml:space="preserve">Reformed verdict</w:t>
      </w:r>
      <w:r>
        <w:t xml:space="preserve">: The text is most responsibly read as a direct messianic oracle. The scepter belongs permanently to Judah’s line, with climactic fulfillment in a singular coming figure to whom the nations will owe obedience and in whose reign abundance will characterize the world. This reading is confirmed by the royal-Davidic and messianic trajectory of Genesis within the Pentateuch, by the canonical network of royal messianic texts (2 Samuel 7, Psalm 2, Isaiah 9, 11), and by the New Testament’s Christological reading of this trajectory (Revelation 5:5 —</w:t>
      </w:r>
      <w:r>
        <w:t xml:space="preserve"> </w:t>
      </w:r>
      <w:r>
        <w:t xml:space="preserve">“the Lion of the tribe of Judah”</w:t>
      </w:r>
      <w:r>
        <w:t xml:space="preserve">). No other reading adequately accounts for</w:t>
      </w:r>
      <w:r>
        <w:t xml:space="preserve"> </w:t>
      </w:r>
      <w:r>
        <w:t xml:space="preserve">“the obedience of the peoples.”</w:t>
      </w:r>
    </w:p>
    <w:p>
      <w:pPr>
        <w:pStyle w:val="BodyText"/>
      </w:pPr>
      <w:r>
        <w:rPr>
          <w:b/>
          <w:bCs/>
        </w:rPr>
        <w:t xml:space="preserve">The nature of the oracle — blessing or prophecy?</w:t>
      </w:r>
    </w:p>
    <w:p>
      <w:pPr>
        <w:pStyle w:val="BodyText"/>
      </w:pPr>
      <w:r>
        <w:t xml:space="preserve">A secondary hermeneutical question concerns whether this chapter is primarily</w:t>
      </w:r>
      <w:r>
        <w:t xml:space="preserve"> </w:t>
      </w:r>
      <w:r>
        <w:rPr>
          <w:i/>
          <w:iCs/>
        </w:rPr>
        <w:t xml:space="preserve">blessing</w:t>
      </w:r>
      <w:r>
        <w:t xml:space="preserve"> </w:t>
      </w:r>
      <w:r>
        <w:t xml:space="preserve">or</w:t>
      </w:r>
      <w:r>
        <w:t xml:space="preserve"> </w:t>
      </w:r>
      <w:r>
        <w:rPr>
          <w:i/>
          <w:iCs/>
        </w:rPr>
        <w:t xml:space="preserve">prophecy</w:t>
      </w:r>
      <w:r>
        <w:t xml:space="preserve">. The Hebrew blurs this distinction deliberately — Jacob speaks as a patriarch conferring blessing and as a prophet disclosing future. The Wesleyan/Arminian tradition sometimes emphasizes the conditional character of the blessings, suggesting the tribes’ futures depend on their responsiveness. The text, however, frames the pronouncements as prophetic declarations of what</w:t>
      </w:r>
      <w:r>
        <w:t xml:space="preserve"> </w:t>
      </w:r>
      <w:r>
        <w:rPr>
          <w:i/>
          <w:iCs/>
        </w:rPr>
        <w:t xml:space="preserve">will</w:t>
      </w:r>
      <w:r>
        <w:t xml:space="preserve"> </w:t>
      </w:r>
      <w:r>
        <w:t xml:space="preserve">happen (v. 1:</w:t>
      </w:r>
      <w:r>
        <w:t xml:space="preserve"> </w:t>
      </w:r>
      <w:r>
        <w:rPr>
          <w:i/>
          <w:iCs/>
        </w:rPr>
        <w:t xml:space="preserve">“that I may tell you what will happen to you”</w:t>
      </w:r>
      <w:r>
        <w:t xml:space="preserve">), not as contingent outcomes. The Reformed reading treats these as sovereign divine speech mediated through a dying patriarch — the future is being disclosed, not merely proposed. This does not eliminate human agency but frames it within a sovereign declaration, consistent with the entire theological architecture of Genesis from creation onward.</w:t>
      </w:r>
    </w:p>
    <w:p>
      <w:pPr>
        <w:pStyle w:val="BodyText"/>
      </w:pPr>
      <w:r>
        <w:rPr>
          <w:b/>
          <w:bCs/>
        </w:rPr>
        <w:t xml:space="preserve">The moralistic misread — be like Joseph, not like Reuben:</w:t>
      </w:r>
    </w:p>
    <w:p>
      <w:pPr>
        <w:pStyle w:val="BodyText"/>
      </w:pPr>
      <w:r>
        <w:t xml:space="preserve">A recurring homiletical error treats this chapter as a catalog of character types for moral emulation or avoidance. This misreading must be refuted. Jacob is not delivering report cards or character assessments for subsequent generations to imitate. He is announcing destiny under divine sovereignty. Reuben’s loss of preeminence is not primarily a lesson about sexual purity (though that is a valid application nuance); it is a prophetic word about how God’s sovereign purposes reroute through covenant faithfulness, even when human sin disrupts the expected line. The exposure of character (Simeon and Levi’s violence, Reuben’s instability) serves the theological purpose of showing that God’s sovereign plan does not ride on the best human candidate — it advances through His own choice. This is consistent with the entire Genesis pattern of the younger over the elder, the unlikely over the expected.</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Numbers 24:17</w:t>
      </w:r>
      <w:r>
        <w:t xml:space="preserve"> </w:t>
      </w:r>
      <w:r>
        <w:t xml:space="preserve">— Balaam’s oracle:</w:t>
      </w:r>
      <w:r>
        <w:t xml:space="preserve"> </w:t>
      </w:r>
      <w:r>
        <w:rPr>
          <w:i/>
          <w:iCs/>
        </w:rPr>
        <w:t xml:space="preserve">“A star shall come out of Jacob; a scepter shall rise out of Israel.”</w:t>
      </w:r>
      <w:r>
        <w:t xml:space="preserve"> </w:t>
      </w:r>
      <w:r>
        <w:t xml:space="preserve">The scepter-language of Genesis 49:10 recurs here, extending the Judah-oracle into the wilderness period and confirming its royal-messianic trajectory. Balaam, a pagan prophet, involuntarily corroborates what Jacob spoke on his deathbed.</w:t>
      </w:r>
    </w:p>
    <w:p>
      <w:pPr>
        <w:numPr>
          <w:ilvl w:val="0"/>
          <w:numId w:val="1001"/>
        </w:numPr>
      </w:pPr>
      <w:r>
        <w:rPr>
          <w:b/>
          <w:bCs/>
        </w:rPr>
        <w:t xml:space="preserve">2 Samuel 7:12-16</w:t>
      </w:r>
      <w:r>
        <w:t xml:space="preserve"> </w:t>
      </w:r>
      <w:r>
        <w:t xml:space="preserve">— The Davidic covenant: God’s promise to David of an eternal throne and kingdom crystallizes the Judah-oracle of Genesis 49. The</w:t>
      </w:r>
      <w:r>
        <w:t xml:space="preserve"> </w:t>
      </w:r>
      <w:r>
        <w:t xml:space="preserve">“scepter that shall not depart”</w:t>
      </w:r>
      <w:r>
        <w:t xml:space="preserve"> </w:t>
      </w:r>
      <w:r>
        <w:t xml:space="preserve">finds its immediate historical anchoring in the Davidic dynasty and its ultimate fulfillment in David’s greater Son. This passage is the canonical center between Genesis 49 and the New Testament.</w:t>
      </w:r>
    </w:p>
    <w:p>
      <w:pPr>
        <w:numPr>
          <w:ilvl w:val="0"/>
          <w:numId w:val="1001"/>
        </w:numPr>
      </w:pPr>
      <w:r>
        <w:rPr>
          <w:b/>
          <w:bCs/>
        </w:rPr>
        <w:t xml:space="preserve">Ezekiel 21:27</w:t>
      </w:r>
      <w:r>
        <w:t xml:space="preserve"> </w:t>
      </w:r>
      <w:r>
        <w:t xml:space="preserve">—</w:t>
      </w:r>
      <w:r>
        <w:t xml:space="preserve"> </w:t>
      </w:r>
      <w:r>
        <w:rPr>
          <w:i/>
          <w:iCs/>
        </w:rPr>
        <w:t xml:space="preserve">“A ruin, ruin, ruin I will make it. This also shall not be, until he comes, the one to whom judgment belongs, and I will give it to him.”</w:t>
      </w:r>
      <w:r>
        <w:t xml:space="preserve"> </w:t>
      </w:r>
      <w:r>
        <w:t xml:space="preserve">Ezekiel’s oracle over the fall of Jerusalem echoes Genesis 49:10’s syntax and confirms that even the collapse of the Davidic throne does not revoke the promise — it intensifies the forward-looking expectation of the coming one.</w:t>
      </w:r>
    </w:p>
    <w:p>
      <w:pPr>
        <w:numPr>
          <w:ilvl w:val="0"/>
          <w:numId w:val="1001"/>
        </w:numPr>
      </w:pPr>
      <w:r>
        <w:rPr>
          <w:b/>
          <w:bCs/>
        </w:rPr>
        <w:t xml:space="preserve">Revelation 5:5</w:t>
      </w:r>
      <w:r>
        <w:t xml:space="preserve"> </w:t>
      </w:r>
      <w:r>
        <w:t xml:space="preserve">—</w:t>
      </w:r>
      <w:r>
        <w:t xml:space="preserve"> </w:t>
      </w:r>
      <w:r>
        <w:rPr>
          <w:i/>
          <w:iCs/>
        </w:rPr>
        <w:t xml:space="preserve">“Weep no more; behold, the Lion of the tribe of Judah, the Root of David, has conquered.”</w:t>
      </w:r>
      <w:r>
        <w:t xml:space="preserve"> </w:t>
      </w:r>
      <w:r>
        <w:t xml:space="preserve">The New Testament directly applies the Genesis 49 Judah-oracle to Jesus Christ. The Lion-image of verse 9 (</w:t>
      </w:r>
      <w:r>
        <w:t xml:space="preserve">“Judah is a lion’s cub”</w:t>
      </w:r>
      <w:r>
        <w:t xml:space="preserve">), the scepter-promise of verse 10, and the obedience-of-nations motif are all resolved in the Revelation 5 scene — Christ, slain and risen, holds the scroll of history, and the nations gather in worship.</w:t>
      </w:r>
    </w:p>
    <w:p>
      <w:pPr>
        <w:numPr>
          <w:ilvl w:val="0"/>
          <w:numId w:val="1001"/>
        </w:numPr>
      </w:pPr>
      <w:r>
        <w:rPr>
          <w:b/>
          <w:bCs/>
        </w:rPr>
        <w:t xml:space="preserve">Hebrews 7:14</w:t>
      </w:r>
      <w:r>
        <w:t xml:space="preserve"> </w:t>
      </w:r>
      <w:r>
        <w:t xml:space="preserve">—</w:t>
      </w:r>
      <w:r>
        <w:t xml:space="preserve"> </w:t>
      </w:r>
      <w:r>
        <w:rPr>
          <w:i/>
          <w:iCs/>
        </w:rPr>
        <w:t xml:space="preserve">“For it is evident that our Lord was descended from Judah.”</w:t>
      </w:r>
      <w:r>
        <w:t xml:space="preserve"> </w:t>
      </w:r>
      <w:r>
        <w:t xml:space="preserve">The writer of Hebrews invokes Judah’s lineage to explain why the Levitical priesthood had to give way to a new priestly order — the one who comes from Judah fulfills the scepter-promise in a way that transcends the entire Mosaic-Levitical structure. Genesis 49’s Judah-oracle is the genealogical foundation the New Testament builds on.</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demonstrate that Genesis 49 is not a tribal history lesson or a catalog of character types but a prophetic announcement of God’s sovereign governance of Israel’s destiny and the messianic claim that the nations’ King comes from Judah — and to press that claim to its New Testament resolution in Christ.</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Jacob summons his sons and frames what follows as prophetic disclosure:</w:t>
            </w:r>
            <w:r>
              <w:t xml:space="preserve"> </w:t>
            </w:r>
            <w:r>
              <w:t xml:space="preserve">“what will happen to you in days to come”</w:t>
            </w:r>
          </w:p>
        </w:tc>
        <w:tc>
          <w:tcPr/>
          <w:p>
            <w:pPr>
              <w:pStyle w:val="Compact"/>
            </w:pPr>
            <w:r>
              <w:t xml:space="preserve">Establishes the pronouncements as</w:t>
            </w:r>
            <w:r>
              <w:t xml:space="preserve"> </w:t>
            </w:r>
            <w:r>
              <w:rPr>
                <w:i/>
                <w:iCs/>
              </w:rPr>
              <w:t xml:space="preserve">prophecy</w:t>
            </w:r>
            <w:r>
              <w:t xml:space="preserve">, not merely paternal assessment;</w:t>
            </w:r>
            <w:r>
              <w:t xml:space="preserve"> </w:t>
            </w:r>
            <w:r>
              <w:t xml:space="preserve">“days to come”</w:t>
            </w:r>
            <w:r>
              <w:t xml:space="preserve"> </w:t>
            </w:r>
            <w:r>
              <w:t xml:space="preserve">= eschatological/future orientation</w:t>
            </w:r>
          </w:p>
        </w:tc>
      </w:tr>
      <w:tr>
        <w:tc>
          <w:tcPr/>
          <w:p>
            <w:pPr>
              <w:pStyle w:val="Compact"/>
            </w:pPr>
            <w:r>
              <w:t xml:space="preserve">3-4</w:t>
            </w:r>
          </w:p>
        </w:tc>
        <w:tc>
          <w:tcPr/>
          <w:p>
            <w:pPr>
              <w:pStyle w:val="Compact"/>
            </w:pPr>
            <w:r>
              <w:t xml:space="preserve">Reuben: firstborn, preeminent in dignity and power — but unstable as water; he defiled his father’s bed, therefore he shall not have preeminence</w:t>
            </w:r>
          </w:p>
        </w:tc>
        <w:tc>
          <w:tcPr/>
          <w:p>
            <w:pPr>
              <w:pStyle w:val="Compact"/>
            </w:pPr>
            <w:r>
              <w:t xml:space="preserve">Genesis 35:22 backdrop (Reuben and Bilhah); the expected heir is passed over; divine sovereignty reroutes</w:t>
            </w:r>
          </w:p>
        </w:tc>
      </w:tr>
      <w:tr>
        <w:tc>
          <w:tcPr/>
          <w:p>
            <w:pPr>
              <w:pStyle w:val="Compact"/>
            </w:pPr>
            <w:r>
              <w:t xml:space="preserve">5-7</w:t>
            </w:r>
          </w:p>
        </w:tc>
        <w:tc>
          <w:tcPr/>
          <w:p>
            <w:pPr>
              <w:pStyle w:val="Compact"/>
            </w:pPr>
            <w:r>
              <w:t xml:space="preserve">Simeon and Levi: instruments of violence; their anger and cruelty condemned; they will be scattered and divided in Israel</w:t>
            </w:r>
          </w:p>
        </w:tc>
        <w:tc>
          <w:tcPr/>
          <w:p>
            <w:pPr>
              <w:pStyle w:val="Compact"/>
            </w:pPr>
            <w:r>
              <w:t xml:space="preserve">Genesis 34 backdrop (Shechem massacre); Levi’s later redemption (Exodus 32) is not yet in view — the oracle addresses the character of the original act</w:t>
            </w:r>
          </w:p>
        </w:tc>
      </w:tr>
      <w:tr>
        <w:tc>
          <w:tcPr/>
          <w:p>
            <w:pPr>
              <w:pStyle w:val="Compact"/>
            </w:pPr>
            <w:r>
              <w:t xml:space="preserve">8-12</w:t>
            </w:r>
          </w:p>
        </w:tc>
        <w:tc>
          <w:tcPr/>
          <w:p>
            <w:pPr>
              <w:pStyle w:val="Compact"/>
            </w:pPr>
            <w:r>
              <w:t xml:space="preserve">Judah: his brothers will praise him; the lion metaphor; the scepter shall not depart until Shiloh comes; the obedience of the peoples; abundance described in vine, donkey, and wine imagery</w:t>
            </w:r>
          </w:p>
        </w:tc>
        <w:tc>
          <w:tcPr/>
          <w:p>
            <w:pPr>
              <w:pStyle w:val="Compact"/>
            </w:pPr>
            <w:r>
              <w:t xml:space="preserve">The dominant oracle of the chapter; messianic content; central to the chapter’s theological purpose</w:t>
            </w:r>
          </w:p>
        </w:tc>
      </w:tr>
      <w:tr>
        <w:tc>
          <w:tcPr/>
          <w:p>
            <w:pPr>
              <w:pStyle w:val="Compact"/>
            </w:pPr>
            <w:r>
              <w:t xml:space="preserve">13</w:t>
            </w:r>
          </w:p>
        </w:tc>
        <w:tc>
          <w:tcPr/>
          <w:p>
            <w:pPr>
              <w:pStyle w:val="Compact"/>
            </w:pPr>
            <w:r>
              <w:t xml:space="preserve">Zebulun: shall dwell at the shore of the sea and become a haven for ships</w:t>
            </w:r>
          </w:p>
        </w:tc>
        <w:tc>
          <w:tcPr/>
          <w:p>
            <w:pPr>
              <w:pStyle w:val="Compact"/>
            </w:pPr>
            <w:r>
              <w:t xml:space="preserve">Territorial prophecy; Zebulun’s later allotment in Galilee (though not strictly coastal) reflects this</w:t>
            </w:r>
          </w:p>
        </w:tc>
      </w:tr>
      <w:tr>
        <w:tc>
          <w:tcPr/>
          <w:p>
            <w:pPr>
              <w:pStyle w:val="Compact"/>
            </w:pPr>
            <w:r>
              <w:t xml:space="preserve">14-15</w:t>
            </w:r>
          </w:p>
        </w:tc>
        <w:tc>
          <w:tcPr/>
          <w:p>
            <w:pPr>
              <w:pStyle w:val="Compact"/>
            </w:pPr>
            <w:r>
              <w:t xml:space="preserve">Issachar: a strong donkey crouching between the sheepfolds; sees rest is good, bows his shoulder to bear — becomes a servant at forced labor</w:t>
            </w:r>
          </w:p>
        </w:tc>
        <w:tc>
          <w:tcPr/>
          <w:p>
            <w:pPr>
              <w:pStyle w:val="Compact"/>
            </w:pPr>
            <w:r>
              <w:t xml:space="preserve">Mixed oracle: strength and fruitfulness, but servility; tribal character under settled conditions</w:t>
            </w:r>
          </w:p>
        </w:tc>
      </w:tr>
      <w:tr>
        <w:tc>
          <w:tcPr/>
          <w:p>
            <w:pPr>
              <w:pStyle w:val="Compact"/>
            </w:pPr>
            <w:r>
              <w:t xml:space="preserve">16-18</w:t>
            </w:r>
          </w:p>
        </w:tc>
        <w:tc>
          <w:tcPr/>
          <w:p>
            <w:pPr>
              <w:pStyle w:val="Compact"/>
            </w:pPr>
            <w:r>
              <w:t xml:space="preserve">Dan: shall judge his people; like a serpent by the road that bites the horse’s heel; Jacob inserts a doxology:</w:t>
            </w:r>
            <w:r>
              <w:t xml:space="preserve"> </w:t>
            </w:r>
            <w:r>
              <w:t xml:space="preserve">“I wait for your salvation, O LORD”</w:t>
            </w:r>
          </w:p>
        </w:tc>
        <w:tc>
          <w:tcPr/>
          <w:p>
            <w:pPr>
              <w:pStyle w:val="Compact"/>
            </w:pPr>
            <w:r>
              <w:t xml:space="preserve">Dan’s later role in Judges (Samson) and the troubling apostasy at Dan; the doxological insertion is unique in the chapter</w:t>
            </w:r>
          </w:p>
        </w:tc>
      </w:tr>
      <w:tr>
        <w:tc>
          <w:tcPr/>
          <w:p>
            <w:pPr>
              <w:pStyle w:val="Compact"/>
            </w:pPr>
            <w:r>
              <w:t xml:space="preserve">19</w:t>
            </w:r>
          </w:p>
        </w:tc>
        <w:tc>
          <w:tcPr/>
          <w:p>
            <w:pPr>
              <w:pStyle w:val="Compact"/>
            </w:pPr>
            <w:r>
              <w:t xml:space="preserve">Gad: raiders shall raid him, but he shall raid at their heels</w:t>
            </w:r>
          </w:p>
        </w:tc>
        <w:tc>
          <w:tcPr/>
          <w:p>
            <w:pPr>
              <w:pStyle w:val="Compact"/>
            </w:pPr>
            <w:r>
              <w:t xml:space="preserve">Brief military oracle; Gad’s territory east of Jordan exposed to raids</w:t>
            </w:r>
          </w:p>
        </w:tc>
      </w:tr>
      <w:tr>
        <w:tc>
          <w:tcPr/>
          <w:p>
            <w:pPr>
              <w:pStyle w:val="Compact"/>
            </w:pPr>
            <w:r>
              <w:t xml:space="preserve">20</w:t>
            </w:r>
          </w:p>
        </w:tc>
        <w:tc>
          <w:tcPr/>
          <w:p>
            <w:pPr>
              <w:pStyle w:val="Compact"/>
            </w:pPr>
            <w:r>
              <w:t xml:space="preserve">Asher: his food shall be rich, and he shall yield royal delicacies</w:t>
            </w:r>
          </w:p>
        </w:tc>
        <w:tc>
          <w:tcPr/>
          <w:p>
            <w:pPr>
              <w:pStyle w:val="Compact"/>
            </w:pPr>
            <w:r>
              <w:t xml:space="preserve">Territorial fertility; Asher in the rich coastal plain of northern Canaan</w:t>
            </w:r>
          </w:p>
        </w:tc>
      </w:tr>
      <w:tr>
        <w:tc>
          <w:tcPr/>
          <w:p>
            <w:pPr>
              <w:pStyle w:val="Compact"/>
            </w:pPr>
            <w:r>
              <w:t xml:space="preserve">21</w:t>
            </w:r>
          </w:p>
        </w:tc>
        <w:tc>
          <w:tcPr/>
          <w:p>
            <w:pPr>
              <w:pStyle w:val="Compact"/>
            </w:pPr>
            <w:r>
              <w:t xml:space="preserve">Naphtali: a doe let loose that bears beautiful fawns</w:t>
            </w:r>
          </w:p>
        </w:tc>
        <w:tc>
          <w:tcPr/>
          <w:p>
            <w:pPr>
              <w:pStyle w:val="Compact"/>
            </w:pPr>
            <w:r>
              <w:t xml:space="preserve">Freedom and fruitfulness; Naphtali’s territory in upper Galilee</w:t>
            </w:r>
          </w:p>
        </w:tc>
      </w:tr>
      <w:tr>
        <w:tc>
          <w:tcPr/>
          <w:p>
            <w:pPr>
              <w:pStyle w:val="Compact"/>
            </w:pPr>
            <w:r>
              <w:t xml:space="preserve">22-26</w:t>
            </w:r>
          </w:p>
        </w:tc>
        <w:tc>
          <w:tcPr/>
          <w:p>
            <w:pPr>
              <w:pStyle w:val="Compact"/>
            </w:pPr>
            <w:r>
              <w:t xml:space="preserve">Joseph: a fruitful bough by a spring; archers attacked him but his bow remained unmoved; God of your father helps you; blessings of heaven, deep, and breast and womb; blessings beyond those of his ancestors, to the head of the prince among his brothers</w:t>
            </w:r>
          </w:p>
        </w:tc>
        <w:tc>
          <w:tcPr/>
          <w:p>
            <w:pPr>
              <w:pStyle w:val="Compact"/>
            </w:pPr>
            <w:r>
              <w:t xml:space="preserve">Longest oracle after Judah; Joseph’s suffering and God’s deliverance; the</w:t>
            </w:r>
            <w:r>
              <w:t xml:space="preserve"> </w:t>
            </w:r>
            <w:r>
              <w:t xml:space="preserve">“prince among his brothers”</w:t>
            </w:r>
            <w:r>
              <w:t xml:space="preserve"> </w:t>
            </w:r>
            <w:r>
              <w:t xml:space="preserve">language echoes the entire Joseph narrative</w:t>
            </w:r>
          </w:p>
        </w:tc>
      </w:tr>
      <w:tr>
        <w:tc>
          <w:tcPr/>
          <w:p>
            <w:pPr>
              <w:pStyle w:val="Compact"/>
            </w:pPr>
            <w:r>
              <w:t xml:space="preserve">27</w:t>
            </w:r>
          </w:p>
        </w:tc>
        <w:tc>
          <w:tcPr/>
          <w:p>
            <w:pPr>
              <w:pStyle w:val="Compact"/>
            </w:pPr>
            <w:r>
              <w:t xml:space="preserve">Benjamin: a ravenous wolf; in the morning devouring the prey, in the evening dividing the spoil</w:t>
            </w:r>
          </w:p>
        </w:tc>
        <w:tc>
          <w:tcPr/>
          <w:p>
            <w:pPr>
              <w:pStyle w:val="Compact"/>
            </w:pPr>
            <w:r>
              <w:t xml:space="preserve">Fierce and martial; Saul (a Benjaminite) and the early wars of Israel; possibly also Paul</w:t>
            </w:r>
          </w:p>
        </w:tc>
      </w:tr>
      <w:tr>
        <w:tc>
          <w:tcPr/>
          <w:p>
            <w:pPr>
              <w:pStyle w:val="Compact"/>
            </w:pPr>
            <w:r>
              <w:t xml:space="preserve">28</w:t>
            </w:r>
          </w:p>
        </w:tc>
        <w:tc>
          <w:tcPr/>
          <w:p>
            <w:pPr>
              <w:pStyle w:val="Compact"/>
            </w:pPr>
            <w:r>
              <w:t xml:space="preserve">Summary: all twelve tribes of Israel; Jacob blessed them, each with the blessing suitable for him</w:t>
            </w:r>
          </w:p>
        </w:tc>
        <w:tc>
          <w:tcPr/>
          <w:p>
            <w:pPr>
              <w:pStyle w:val="Compact"/>
            </w:pPr>
            <w:r>
              <w:t xml:space="preserve">Editorial summary linking the pronouncements to the concept of</w:t>
            </w:r>
            <w:r>
              <w:t xml:space="preserve"> </w:t>
            </w:r>
            <w:r>
              <w:t xml:space="preserve">“blessing”</w:t>
            </w:r>
            <w:r>
              <w:t xml:space="preserve"> </w:t>
            </w:r>
            <w:r>
              <w:t xml:space="preserve">despite their varied tones</w:t>
            </w:r>
          </w:p>
        </w:tc>
      </w:tr>
      <w:tr>
        <w:tc>
          <w:tcPr/>
          <w:p>
            <w:pPr>
              <w:pStyle w:val="Compact"/>
            </w:pPr>
            <w:r>
              <w:t xml:space="preserve">29-33</w:t>
            </w:r>
          </w:p>
        </w:tc>
        <w:tc>
          <w:tcPr/>
          <w:p>
            <w:pPr>
              <w:pStyle w:val="Compact"/>
            </w:pPr>
            <w:r>
              <w:t xml:space="preserve">Jacob charges his sons to bury him with his fathers in the cave of Machpelah; recounts the burials of Abraham, Sarah, Isaac, Rebekah, and Leah; breathes his last and is gathered to his people</w:t>
            </w:r>
          </w:p>
        </w:tc>
        <w:tc>
          <w:tcPr/>
          <w:p>
            <w:pPr>
              <w:pStyle w:val="Compact"/>
            </w:pPr>
            <w:r>
              <w:t xml:space="preserve">The death scene is understated and stately; the Machpelah insistence ties the patriarchal narrative together;</w:t>
            </w:r>
            <w:r>
              <w:t xml:space="preserve"> </w:t>
            </w:r>
            <w:r>
              <w:t xml:space="preserve">“gathered to his people”</w:t>
            </w:r>
            <w:r>
              <w:t xml:space="preserve"> </w:t>
            </w:r>
            <w:r>
              <w:t xml:space="preserve">= covenant language of death within the community of the redeemed</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Prophetic Frame: Jacob Summons His Sons to Hear What Will Come</w:t>
            </w:r>
          </w:p>
        </w:tc>
      </w:tr>
      <w:tr>
        <w:tc>
          <w:tcPr/>
          <w:p>
            <w:pPr>
              <w:pStyle w:val="Compact"/>
            </w:pPr>
            <w:r>
              <w:t xml:space="preserve">2</w:t>
            </w:r>
          </w:p>
        </w:tc>
        <w:tc>
          <w:tcPr/>
          <w:p>
            <w:pPr>
              <w:pStyle w:val="Compact"/>
            </w:pPr>
            <w:r>
              <w:t xml:space="preserve">3-7</w:t>
            </w:r>
          </w:p>
        </w:tc>
        <w:tc>
          <w:tcPr/>
          <w:p>
            <w:pPr>
              <w:pStyle w:val="Compact"/>
            </w:pPr>
            <w:r>
              <w:t xml:space="preserve">The Passed-Over: Reuben, Simeon, and Levi Lose Preeminence Through Failure</w:t>
            </w:r>
          </w:p>
        </w:tc>
      </w:tr>
      <w:tr>
        <w:tc>
          <w:tcPr/>
          <w:p>
            <w:pPr>
              <w:pStyle w:val="Compact"/>
            </w:pPr>
            <w:r>
              <w:t xml:space="preserve">3</w:t>
            </w:r>
          </w:p>
        </w:tc>
        <w:tc>
          <w:tcPr/>
          <w:p>
            <w:pPr>
              <w:pStyle w:val="Compact"/>
            </w:pPr>
            <w:r>
              <w:t xml:space="preserve">8-12</w:t>
            </w:r>
          </w:p>
        </w:tc>
        <w:tc>
          <w:tcPr/>
          <w:p>
            <w:pPr>
              <w:pStyle w:val="Compact"/>
            </w:pPr>
            <w:r>
              <w:t xml:space="preserve">The Central Oracle: The Scepter Belongs to Judah and to the One Who Comes</w:t>
            </w:r>
          </w:p>
        </w:tc>
      </w:tr>
      <w:tr>
        <w:tc>
          <w:tcPr/>
          <w:p>
            <w:pPr>
              <w:pStyle w:val="Compact"/>
            </w:pPr>
            <w:r>
              <w:t xml:space="preserve">4</w:t>
            </w:r>
          </w:p>
        </w:tc>
        <w:tc>
          <w:tcPr/>
          <w:p>
            <w:pPr>
              <w:pStyle w:val="Compact"/>
            </w:pPr>
            <w:r>
              <w:t xml:space="preserve">13-21</w:t>
            </w:r>
          </w:p>
        </w:tc>
        <w:tc>
          <w:tcPr/>
          <w:p>
            <w:pPr>
              <w:pStyle w:val="Compact"/>
            </w:pPr>
            <w:r>
              <w:t xml:space="preserve">The Six Middle Tribes: Territorial, Circumstantial, and Character-Driven Oracles</w:t>
            </w:r>
          </w:p>
        </w:tc>
      </w:tr>
      <w:tr>
        <w:tc>
          <w:tcPr/>
          <w:p>
            <w:pPr>
              <w:pStyle w:val="Compact"/>
            </w:pPr>
            <w:r>
              <w:t xml:space="preserve">5</w:t>
            </w:r>
          </w:p>
        </w:tc>
        <w:tc>
          <w:tcPr/>
          <w:p>
            <w:pPr>
              <w:pStyle w:val="Compact"/>
            </w:pPr>
            <w:r>
              <w:t xml:space="preserve">22-26</w:t>
            </w:r>
          </w:p>
        </w:tc>
        <w:tc>
          <w:tcPr/>
          <w:p>
            <w:pPr>
              <w:pStyle w:val="Compact"/>
            </w:pPr>
            <w:r>
              <w:t xml:space="preserve">The Fruitful Son: Joseph and the Blessing of the Almighty</w:t>
            </w:r>
          </w:p>
        </w:tc>
      </w:tr>
      <w:tr>
        <w:tc>
          <w:tcPr/>
          <w:p>
            <w:pPr>
              <w:pStyle w:val="Compact"/>
            </w:pPr>
            <w:r>
              <w:t xml:space="preserve">6</w:t>
            </w:r>
          </w:p>
        </w:tc>
        <w:tc>
          <w:tcPr/>
          <w:p>
            <w:pPr>
              <w:pStyle w:val="Compact"/>
            </w:pPr>
            <w:r>
              <w:t xml:space="preserve">27</w:t>
            </w:r>
          </w:p>
        </w:tc>
        <w:tc>
          <w:tcPr/>
          <w:p>
            <w:pPr>
              <w:pStyle w:val="Compact"/>
            </w:pPr>
            <w:r>
              <w:t xml:space="preserve">The Ravenous Wolf: Benjamin’s Brief Martial Oracle</w:t>
            </w:r>
          </w:p>
        </w:tc>
      </w:tr>
      <w:tr>
        <w:tc>
          <w:tcPr/>
          <w:p>
            <w:pPr>
              <w:pStyle w:val="Compact"/>
            </w:pPr>
            <w:r>
              <w:t xml:space="preserve">7</w:t>
            </w:r>
          </w:p>
        </w:tc>
        <w:tc>
          <w:tcPr/>
          <w:p>
            <w:pPr>
              <w:pStyle w:val="Compact"/>
            </w:pPr>
            <w:r>
              <w:t xml:space="preserve">28-33</w:t>
            </w:r>
          </w:p>
        </w:tc>
        <w:tc>
          <w:tcPr/>
          <w:p>
            <w:pPr>
              <w:pStyle w:val="Compact"/>
            </w:pPr>
            <w:r>
              <w:t xml:space="preserve">The Dying Patriarch: Jacob’s Final Charge and Death</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Jacob’s dying prophetic oracle maps twelve-tribe destiny and plants the messianic scepter in Judah.</w:t>
      </w:r>
    </w:p>
    <w:p>
      <w:pPr>
        <w:pStyle w:val="BodyText"/>
      </w:pPr>
      <w:r>
        <w:rPr>
          <w:b/>
          <w:bCs/>
        </w:rPr>
        <w:t xml:space="preserve">Primary Claim:</w:t>
      </w:r>
      <w:r>
        <w:t xml:space="preserve"> </w:t>
      </w:r>
      <w:r>
        <w:t xml:space="preserve">God is demonstrating through Jacob’s dying words that He governs Israel’s tribal history and the entire arc of redemption from before the tribes existed — and that the scepter of all nations belongs to the one who comes from Judah.</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Recognize that God’s plan does not depend on the best candidate.</w:t>
      </w:r>
      <w:r>
        <w:t xml:space="preserve"> </w:t>
      </w:r>
      <w:r>
        <w:rPr>
          <w:i/>
          <w:iCs/>
        </w:rPr>
        <w:t xml:space="preserve">(Mind/belief)</w:t>
      </w:r>
    </w:p>
    <w:p>
      <w:pPr>
        <w:pStyle w:val="BodyText"/>
      </w:pPr>
      <w:r>
        <w:t xml:space="preserve">Reuben was the firstborn. He should have carried the blessing forward. He didn’t, because he couldn’t — not ultimately because of his sin, but because God’s sovereign purpose is not tethered to human merit or position. The same pattern runs through Genesis: Isaac over Ishmael, Jacob over Esau, Joseph over his brothers, Judah over Reuben. This is not arbitrary — it is God repeatedly demonstrating that His redemptive purpose moves on its own track, independent of human expectation. The congregation needs to hear this when their own family lines or institutional structures are producing the wrong outcome: God is not stymied. He reroutes. He is not waiting for the best human candidate. He has already spoken the outcome into existence.</w:t>
      </w:r>
    </w:p>
    <w:p>
      <w:pPr>
        <w:pStyle w:val="BodyText"/>
      </w:pPr>
      <w:r>
        <w:rPr>
          <w:b/>
          <w:bCs/>
        </w:rPr>
        <w:t xml:space="preserve">2. Let the Judah oracle reorient your reading of the entire Old Testament.</w:t>
      </w:r>
      <w:r>
        <w:t xml:space="preserve"> </w:t>
      </w:r>
      <w:r>
        <w:rPr>
          <w:i/>
          <w:iCs/>
        </w:rPr>
        <w:t xml:space="preserve">(Mind/belief)</w:t>
      </w:r>
    </w:p>
    <w:p>
      <w:pPr>
        <w:pStyle w:val="BodyText"/>
      </w:pPr>
      <w:r>
        <w:t xml:space="preserve">From this point in Genesis, the reader who knows Genesis 49:10 reads the rest of the Old Testament with a question already planted:</w:t>
      </w:r>
      <w:r>
        <w:t xml:space="preserve"> </w:t>
      </w:r>
      <w:r>
        <w:rPr>
          <w:i/>
          <w:iCs/>
        </w:rPr>
        <w:t xml:space="preserve">Where is this coming one? When will the scepter fully arrive?</w:t>
      </w:r>
      <w:r>
        <w:t xml:space="preserve"> </w:t>
      </w:r>
      <w:r>
        <w:t xml:space="preserve">Every Judahite king is either a partial fulfillment or a failure that sharpens the expectation. David comes close but dies. Solomon comes close but apostatizes. The kingdom divides, falls, and collapses — and Ezekiel echoes the Shiloh language:</w:t>
      </w:r>
      <w:r>
        <w:t xml:space="preserve"> </w:t>
      </w:r>
      <w:r>
        <w:t xml:space="preserve">“until he comes whose right it is.”</w:t>
      </w:r>
      <w:r>
        <w:t xml:space="preserve"> </w:t>
      </w:r>
      <w:r>
        <w:t xml:space="preserve">Then the intertestamental silence. Then Matthew chapter 1 begins with a genealogy from Abraham to David to the exile to Joseph the husband of Mary</w:t>
      </w:r>
      <w:r>
        <w:t xml:space="preserve"> </w:t>
      </w:r>
      <w:r>
        <w:t xml:space="preserve">“of whom Jesus was born, who is called Christ.”</w:t>
      </w:r>
      <w:r>
        <w:t xml:space="preserve"> </w:t>
      </w:r>
      <w:r>
        <w:t xml:space="preserve">Genesis 49 is the lens that makes the whole story legible. The congregation needs to read their Bibles this way — not as a collection of lessons but as a single story already declared at the deathbed of a dying patriarch.</w:t>
      </w:r>
    </w:p>
    <w:p>
      <w:pPr>
        <w:pStyle w:val="BodyText"/>
      </w:pPr>
      <w:r>
        <w:rPr>
          <w:b/>
          <w:bCs/>
        </w:rPr>
        <w:t xml:space="preserve">3. Worship Christ as the one to whom all of history’s scepters belong.</w:t>
      </w:r>
      <w:r>
        <w:t xml:space="preserve"> </w:t>
      </w:r>
      <w:r>
        <w:rPr>
          <w:i/>
          <w:iCs/>
        </w:rPr>
        <w:t xml:space="preserve">(Affections/worship)</w:t>
      </w:r>
    </w:p>
    <w:p>
      <w:pPr>
        <w:pStyle w:val="BodyText"/>
      </w:pPr>
      <w:r>
        <w:t xml:space="preserve">Revelation 5 is the answer to Genesis 49. The Lion of the tribe of Judah — and John turns and sees a Lamb, slain, standing. All of heaven erupts:</w:t>
      </w:r>
      <w:r>
        <w:t xml:space="preserve"> </w:t>
      </w:r>
      <w:r>
        <w:rPr>
          <w:i/>
          <w:iCs/>
        </w:rPr>
        <w:t xml:space="preserve">“Worthy is the Lamb who was slain, to receive power and wealth and wisdom and might and honor and glory and blessing.”</w:t>
      </w:r>
      <w:r>
        <w:t xml:space="preserve"> </w:t>
      </w:r>
      <w:r>
        <w:t xml:space="preserve">The nations gather — not in military submission to a human conqueror, but in adoration of the one who purchased people from every tribe and language and people and nation. This is what Jacob was pointing to from his deathbed in Egypt. The congregation should be moved to worship — genuinely moved, not merely informed — by the recognition that the scepter oracle of Genesis 49 has a name, a face, a cross, an empty tomb, and a throne.</w:t>
      </w:r>
    </w:p>
    <w:p>
      <w:pPr>
        <w:pStyle w:val="BodyText"/>
      </w:pPr>
      <w:r>
        <w:rPr>
          <w:b/>
          <w:bCs/>
        </w:rPr>
        <w:t xml:space="preserve">4. Stop calculating God’s purposes by the expected line.</w:t>
      </w:r>
      <w:r>
        <w:t xml:space="preserve"> </w:t>
      </w:r>
      <w:r>
        <w:rPr>
          <w:i/>
          <w:iCs/>
        </w:rPr>
        <w:t xml:space="preserve">(Affections/worship)</w:t>
      </w:r>
    </w:p>
    <w:p>
      <w:pPr>
        <w:pStyle w:val="BodyText"/>
      </w:pPr>
      <w:r>
        <w:t xml:space="preserve">Jacob’s blessing catalog includes failure, displacement, and surprising reversal at every turn. Reuben loses. Simeon and Levi lose. The scepter lands on Judah — the son who sold his brother into slavery and had children by his daughter-in-law — because God’s purposes move through unexpected, often unworthy, channels. The affective implication for the congregation is the loosening of anxiety about the</w:t>
      </w:r>
      <w:r>
        <w:t xml:space="preserve"> </w:t>
      </w:r>
      <w:r>
        <w:t xml:space="preserve">“wrong”</w:t>
      </w:r>
      <w:r>
        <w:t xml:space="preserve"> </w:t>
      </w:r>
      <w:r>
        <w:t xml:space="preserve">outcomes in their own stories: the child who seems to be going nowhere, the ministry that isn’t producing visible results, the situation that looks like it has eliminated the best option. God is not confined to the expected line. He has been demonstrating this since Genesis 4. Grieve what has been lost, but do not conclude that the story is over.</w:t>
      </w:r>
    </w:p>
    <w:p>
      <w:pPr>
        <w:pStyle w:val="BodyText"/>
      </w:pPr>
      <w:r>
        <w:rPr>
          <w:b/>
          <w:bCs/>
        </w:rPr>
        <w:t xml:space="preserve">5. Receive Jacob’s example: speak the truth of God’s purposes over those who come after you.</w:t>
      </w:r>
      <w:r>
        <w:t xml:space="preserve"> </w:t>
      </w:r>
      <w:r>
        <w:rPr>
          <w:i/>
          <w:iCs/>
        </w:rPr>
        <w:t xml:space="preserve">(Will/behavior)</w:t>
      </w:r>
    </w:p>
    <w:p>
      <w:pPr>
        <w:pStyle w:val="BodyText"/>
      </w:pPr>
      <w:r>
        <w:t xml:space="preserve">Jacob does not flatter his sons. He does not tell Reuben what Reuben wants to hear. He speaks what God has shown him, including the hard words, because the truth of God’s purposes — even the difficult ones — is more valuable to the next generation than comfortable reassurance. Parents, grandparents, pastors, and mentors are called to this same courageous truthfulness: to speak plainly about character, about consequences, about the shape of the future, about where God’s Word leads, even when it is not what the hearer hopes for. Jacob’s deathbed witness is an act of love precisely because it is an act of truth. The congregation should examine whether they are speaking God’s word with this kind of courage to those in their care.</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Genesis 49 is a theological landmark precisely because it demonstrates that God’s sovereignty over history is not reactive — He does not wait to see what the tribes will do and then adjust His purposes accordingly. Before the twelve tribes have experienced a single day of their tribal existence, their destinies have been spoken. This passage teaches that God is Lord of the future in the fullest sense: not merely foreseeing it but declaring it, shaping it, and governing every human choice and failure within it toward His already-articulated end. The Judah oracle in particular reveals that at the center of this sovereign governance is a messianic purpose — the nations are not a backdrop to Israel’s story; they are its ultimate audience and inheritance. Jacob’s dying words thus encode both the doctrine of divine sovereignty (God governs tribal and national history from before it unfolds) and the doctrine of election (the blessing moves through God’s chosen line, not the humanly expected one), and they position both doctrines within the frame of eschatological hope: something is coming that the whole world is waiting for, whether or not it knows it.</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Genesis 49 functions as one of the Old Testament’s most concentrated demonstrations of what Reformed theology calls the</w:t>
      </w:r>
      <w:r>
        <w:t xml:space="preserve"> </w:t>
      </w:r>
      <w:r>
        <w:rPr>
          <w:i/>
          <w:iCs/>
        </w:rPr>
        <w:t xml:space="preserve">covenant of grace</w:t>
      </w:r>
      <w:r>
        <w:t xml:space="preserve"> </w:t>
      </w:r>
      <w:r>
        <w:t xml:space="preserve">— God’s sovereign, unconditional commitment to accomplish redemption through a chosen lineage culminating in a chosen Redeemer. The Judah oracle is not a conditional promise (</w:t>
      </w:r>
      <w:r>
        <w:t xml:space="preserve">“Judah will receive the scepter</w:t>
      </w:r>
      <w:r>
        <w:t xml:space="preserve"> </w:t>
      </w:r>
      <w:r>
        <w:rPr>
          <w:i/>
          <w:iCs/>
        </w:rPr>
        <w:t xml:space="preserve">if</w:t>
      </w:r>
      <w:r>
        <w:t xml:space="preserve"> </w:t>
      </w:r>
      <w:r>
        <w:t xml:space="preserve">he is faithful”</w:t>
      </w:r>
      <w:r>
        <w:t xml:space="preserve">) but an unconditional declaration (</w:t>
      </w:r>
      <w:r>
        <w:t xml:space="preserve">“the scepter shall not depart from Judah”</w:t>
      </w:r>
      <w:r>
        <w:t xml:space="preserve">). This is precisely the structure of grace: the promise precedes and does not depend on performance. The Reformed tradition has always insisted that justification and election are by grace alone, not by human merit — and the entire genealogical architecture of Genesis, culminating in this deathbed oracle, is the Old Testament’s sustained demonstration of that principle. Furthermore, the passage displays the Reformed insistence on</w:t>
      </w:r>
      <w:r>
        <w:t xml:space="preserve"> </w:t>
      </w:r>
      <w:r>
        <w:rPr>
          <w:i/>
          <w:iCs/>
        </w:rPr>
        <w:t xml:space="preserve">Christ-centered</w:t>
      </w:r>
      <w:r>
        <w:t xml:space="preserve"> </w:t>
      </w:r>
      <w:r>
        <w:t xml:space="preserve">reading of the Old Testament: Genesis 49 is not a tribal history that incidentally points forward to Christ, but a prophetic text that has Christ as its terminus and therefore its hermeneutical key. To read this chapter without arriving at Revelation 5 is to read it incompletely. The scepter belongs to Christ — and that is the frame within which every other pronouncement in the chapter finds its meaning.</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p>
    <w:p>
      <w:pPr>
        <w:pStyle w:val="BodyText"/>
      </w:pPr>
      <w:r>
        <w:t xml:space="preserve">Jacob spoke it from his deathbed and the whole of Scripture confirmed it: the scepter belongs to the one who comes from Judah, and the nations will gather to Him. That one has come — He has a name, He has a cross, He has an empty tomb, and He holds the scroll of history. Stop reading your Bible as a collection of moral lessons and start reading it as the story that was already declared before it was lived. The scepter did not depart from Judah, and it will not depart from Christ.</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chapter as a character-type catalog.</w:t>
      </w:r>
      <w:r>
        <w:t xml:space="preserve"> </w:t>
      </w:r>
      <w:r>
        <w:t xml:space="preserve">The most common mishandling is reading this passage as twelve personality sketches or moral profiles —</w:t>
      </w:r>
      <w:r>
        <w:t xml:space="preserve"> </w:t>
      </w:r>
      <w:r>
        <w:t xml:space="preserve">“be like Joseph (fruitful and faithful), not like Reuben (unstable and sinful).”</w:t>
      </w:r>
      <w:r>
        <w:t xml:space="preserve"> </w:t>
      </w:r>
      <w:r>
        <w:t xml:space="preserve">This reduces a prophetic oracle to a devotional character study. The chapter is not primarily about the characters of the sons but about the sovereignty of God over the destiny of the tribes and the world. Moral applications can legitimately arise from character observations, but they must be grounded in the theological claim, not substituted for it.</w:t>
      </w:r>
    </w:p>
    <w:p>
      <w:pPr>
        <w:numPr>
          <w:ilvl w:val="0"/>
          <w:numId w:val="1002"/>
        </w:numPr>
      </w:pPr>
      <w:r>
        <w:rPr>
          <w:b/>
          <w:bCs/>
        </w:rPr>
        <w:t xml:space="preserve">Neglecting or soft-pedaling the Shiloh oracle.</w:t>
      </w:r>
      <w:r>
        <w:t xml:space="preserve"> </w:t>
      </w:r>
      <w:r>
        <w:t xml:space="preserve">Many expository treatments of Genesis 49 spread equal time across all twelve pronouncements and arrive at Judah’s oracle without giving it the prominence the text demands. The Judah oracle (vv. 8-12) is the theological center of gravity for the entire chapter and, arguably, for the entire patriarchal narrative. Any handling of the chapter that does not land with full force on the messianic claim has failed to preach what the text is preaching.</w:t>
      </w:r>
    </w:p>
    <w:p>
      <w:pPr>
        <w:numPr>
          <w:ilvl w:val="0"/>
          <w:numId w:val="1002"/>
        </w:numPr>
      </w:pPr>
      <w:r>
        <w:rPr>
          <w:b/>
          <w:bCs/>
        </w:rPr>
        <w:t xml:space="preserve">Resolving</w:t>
      </w:r>
      <w:r>
        <w:rPr>
          <w:b/>
          <w:bCs/>
        </w:rPr>
        <w:t xml:space="preserve"> </w:t>
      </w:r>
      <w:r>
        <w:rPr>
          <w:b/>
          <w:bCs/>
        </w:rPr>
        <w:t xml:space="preserve">“Shiloh”</w:t>
      </w:r>
      <w:r>
        <w:rPr>
          <w:b/>
          <w:bCs/>
        </w:rPr>
        <w:t xml:space="preserve"> </w:t>
      </w:r>
      <w:r>
        <w:rPr>
          <w:b/>
          <w:bCs/>
        </w:rPr>
        <w:t xml:space="preserve">too quickly without explanation.</w:t>
      </w:r>
      <w:r>
        <w:t xml:space="preserve"> </w:t>
      </w:r>
      <w:r>
        <w:t xml:space="preserve">Because the Shiloh oracle is contested, a preacher who simply asserts</w:t>
      </w:r>
      <w:r>
        <w:t xml:space="preserve"> </w:t>
      </w:r>
      <w:r>
        <w:t xml:space="preserve">“this means Jesus”</w:t>
      </w:r>
      <w:r>
        <w:t xml:space="preserve"> </w:t>
      </w:r>
      <w:r>
        <w:t xml:space="preserve">without walking through the interpretive options will leave educated listeners unsatisfied and skeptical listeners unconvinced. A brief, confident engagement with the three main readings — followed by a clear Reformed verdict and its canonical corroboration — is both intellectually honest and homiletically powerful. The case for the messianic reading is strong; it does not need to be avoided.</w:t>
      </w:r>
    </w:p>
    <w:p>
      <w:pPr>
        <w:numPr>
          <w:ilvl w:val="0"/>
          <w:numId w:val="1002"/>
        </w:numPr>
      </w:pPr>
      <w:r>
        <w:rPr>
          <w:b/>
          <w:bCs/>
        </w:rPr>
        <w:t xml:space="preserve">Flattening the mixed character of the oracles.</w:t>
      </w:r>
      <w:r>
        <w:t xml:space="preserve"> </w:t>
      </w:r>
      <w:r>
        <w:t xml:space="preserve">Some treatments sentimentalize the chapter as uniformly positive</w:t>
      </w:r>
      <w:r>
        <w:t xml:space="preserve"> </w:t>
      </w:r>
      <w:r>
        <w:t xml:space="preserve">“blessing,”</w:t>
      </w:r>
      <w:r>
        <w:t xml:space="preserve"> </w:t>
      </w:r>
      <w:r>
        <w:t xml:space="preserve">missing the genuine condemnations of Reuben, Simeon, and Levi, and the mixed-positive character of several other oracles. This softening misses the theological point: God’s sovereign purposes move</w:t>
      </w:r>
      <w:r>
        <w:t xml:space="preserve"> </w:t>
      </w:r>
      <w:r>
        <w:rPr>
          <w:i/>
          <w:iCs/>
        </w:rPr>
        <w:t xml:space="preserve">through</w:t>
      </w:r>
      <w:r>
        <w:t xml:space="preserve"> </w:t>
      </w:r>
      <w:r>
        <w:t xml:space="preserve">and</w:t>
      </w:r>
      <w:r>
        <w:t xml:space="preserve"> </w:t>
      </w:r>
      <w:r>
        <w:rPr>
          <w:i/>
          <w:iCs/>
        </w:rPr>
        <w:t xml:space="preserve">around</w:t>
      </w:r>
      <w:r>
        <w:t xml:space="preserve"> </w:t>
      </w:r>
      <w:r>
        <w:t xml:space="preserve">human failure, not despite it being real. The condemnations are not editorial embarrassments — they are demonstrations that God’s plan does not require human perfection to advance.</w:t>
      </w:r>
    </w:p>
    <w:p>
      <w:pPr>
        <w:numPr>
          <w:ilvl w:val="0"/>
          <w:numId w:val="1002"/>
        </w:numPr>
      </w:pPr>
      <w:r>
        <w:rPr>
          <w:b/>
          <w:bCs/>
        </w:rPr>
        <w:t xml:space="preserve">Stopping at the Old Testament.</w:t>
      </w:r>
      <w:r>
        <w:t xml:space="preserve"> </w:t>
      </w:r>
      <w:r>
        <w:t xml:space="preserve">A critical pitfall is treating Genesis 49 as a self-contained prophetic curiosity without pressing to its New Testament resolution. The Judah oracle reaches its terminus in Revelation 5:5 —</w:t>
      </w:r>
      <w:r>
        <w:t xml:space="preserve"> </w:t>
      </w:r>
      <w:r>
        <w:t xml:space="preserve">“the Lion of the tribe of Judah has conquered.”</w:t>
      </w:r>
      <w:r>
        <w:t xml:space="preserve"> </w:t>
      </w:r>
      <w:r>
        <w:t xml:space="preserve">Any exposition that does not make that connection has followed Jacob’s finger pointing at the moon but missed the moon. The passage demands a Christological landing; without it, the congregation leaves with a fascinating piece of Old Testament prophecy but not with the gospel.</w:t>
      </w:r>
    </w:p>
    <w:p>
      <w:pPr>
        <w:numPr>
          <w:ilvl w:val="0"/>
          <w:numId w:val="1002"/>
        </w:numPr>
      </w:pPr>
      <w:r>
        <w:rPr>
          <w:b/>
          <w:bCs/>
        </w:rPr>
        <w:t xml:space="preserve">Using Jacob’s deathbed model to encourage generic</w:t>
      </w:r>
      <w:r>
        <w:rPr>
          <w:b/>
          <w:bCs/>
        </w:rPr>
        <w:t xml:space="preserve"> </w:t>
      </w:r>
      <w:r>
        <w:rPr>
          <w:b/>
          <w:bCs/>
        </w:rPr>
        <w:t xml:space="preserve">“legacy thinking.”</w:t>
      </w:r>
      <w:r>
        <w:t xml:space="preserve"> </w:t>
      </w:r>
      <w:r>
        <w:t xml:space="preserve">An application frequently generated from this passage is</w:t>
      </w:r>
      <w:r>
        <w:t xml:space="preserve"> </w:t>
      </w:r>
      <w:r>
        <w:t xml:space="preserve">“pass on a godly legacy to your children as Jacob did.”</w:t>
      </w:r>
      <w:r>
        <w:t xml:space="preserve"> </w:t>
      </w:r>
      <w:r>
        <w:t xml:space="preserve">While not entirely wrong, this application misses the theological specificity of what Jacob is doing. He is not dispensing wisdom or personal values — he is delivering prophetic declaration under divine prompting. The appropriate application of his example concerns</w:t>
      </w:r>
      <w:r>
        <w:t xml:space="preserve"> </w:t>
      </w:r>
      <w:r>
        <w:rPr>
          <w:i/>
          <w:iCs/>
        </w:rPr>
        <w:t xml:space="preserve">truthful speech about God’s purposes</w:t>
      </w:r>
      <w:r>
        <w:t xml:space="preserve">, including the difficult truths — not the sentimentalized idea of leaving a positive personal heritage.</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2026-07-14T21:01:18Z</dcterms:created>
  <dcterms:modified xsi:type="dcterms:W3CDTF">2026-07-14T21:01:18Z</dcterms:modified>
</cp:coreProperties>
</file>

<file path=docProps/custom.xml><?xml version="1.0" encoding="utf-8"?>
<Properties xmlns="http://schemas.openxmlformats.org/officeDocument/2006/custom-properties" xmlns:vt="http://schemas.openxmlformats.org/officeDocument/2006/docPropsVTypes"/>
</file>